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Ind w:w="108" w:type="dxa"/>
        <w:tblLook w:val="0000" w:firstRow="0" w:lastRow="0" w:firstColumn="0" w:lastColumn="0" w:noHBand="0" w:noVBand="0"/>
      </w:tblPr>
      <w:tblGrid>
        <w:gridCol w:w="1176"/>
        <w:gridCol w:w="976"/>
        <w:gridCol w:w="756"/>
        <w:gridCol w:w="936"/>
        <w:gridCol w:w="695"/>
        <w:gridCol w:w="695"/>
        <w:gridCol w:w="695"/>
        <w:gridCol w:w="695"/>
        <w:gridCol w:w="696"/>
        <w:gridCol w:w="965"/>
        <w:gridCol w:w="965"/>
        <w:gridCol w:w="966"/>
      </w:tblGrid>
      <w:tr w:rsidR="007411EC" w14:paraId="71F159E4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7411EC" w14:paraId="1A476CC8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410AC8" w14:textId="77777777" w:rsidR="007411EC" w:rsidRDefault="008A1217" w:rsidP="00C17E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77D2CBE8" wp14:editId="6CE570D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66875" cy="609600"/>
                        <wp:effectExtent l="0" t="0" r="9525" b="0"/>
                        <wp:wrapNone/>
                        <wp:docPr id="2" name="Picture 8" descr="njaes-15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jaes-15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124EB21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D2CDA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E7532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2DC60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D2736" w14:textId="77777777" w:rsidR="007411EC" w:rsidRDefault="00F11A33" w:rsidP="00C17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LETTERHEAD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648BE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1EC" w14:paraId="25B66342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27ADC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03B4B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F58E8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279A6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1A614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D1FC3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85528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7A6C9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EC" w14:paraId="640C29AA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AA694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5602B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73AC0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5853A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50C16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D984F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8F340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8D550" w14:textId="77777777" w:rsidR="007411EC" w:rsidRDefault="007411EC" w:rsidP="008A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1EC" w14:paraId="1612C289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74329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86505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84496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C0B2D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5B1A2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C9076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EB4F8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1471C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20623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26E6B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BDB611" w14:textId="77777777" w:rsidR="007411EC" w:rsidRDefault="007411EC" w:rsidP="00885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663">
        <w:t xml:space="preserve"> </w:t>
      </w:r>
    </w:p>
    <w:p w14:paraId="50FEA223" w14:textId="77777777" w:rsidR="00CC6AA4" w:rsidRDefault="00CC6AA4" w:rsidP="00885BD0"/>
    <w:p w14:paraId="539EEB23" w14:textId="77777777" w:rsidR="00CC6AA4" w:rsidRPr="00CC6AA4" w:rsidRDefault="00CC6AA4" w:rsidP="00CC6AA4">
      <w:pPr>
        <w:rPr>
          <w:b/>
          <w:caps/>
          <w:sz w:val="16"/>
          <w:szCs w:val="16"/>
        </w:rPr>
      </w:pPr>
      <w:r w:rsidRPr="00CC6AA4">
        <w:rPr>
          <w:b/>
          <w:caps/>
          <w:sz w:val="16"/>
          <w:szCs w:val="16"/>
        </w:rPr>
        <w:t>PARTICIPATING PARTNER AGREEMENT [ppA]</w:t>
      </w:r>
    </w:p>
    <w:p w14:paraId="12AF7010" w14:textId="77777777" w:rsidR="00CC6AA4" w:rsidRPr="00CC6AA4" w:rsidRDefault="00CC6AA4" w:rsidP="00CC6AA4">
      <w:pPr>
        <w:rPr>
          <w:sz w:val="16"/>
          <w:szCs w:val="16"/>
        </w:rPr>
      </w:pPr>
    </w:p>
    <w:p w14:paraId="6F6AE130" w14:textId="77777777" w:rsidR="00CC6AA4" w:rsidRPr="00CC6AA4" w:rsidRDefault="00CC6AA4" w:rsidP="00CC6AA4">
      <w:pPr>
        <w:rPr>
          <w:b/>
          <w:bCs/>
          <w:sz w:val="16"/>
          <w:szCs w:val="16"/>
        </w:rPr>
      </w:pPr>
      <w:r w:rsidRPr="00CC6AA4">
        <w:rPr>
          <w:b/>
          <w:bCs/>
          <w:sz w:val="16"/>
          <w:szCs w:val="16"/>
        </w:rPr>
        <w:t>New Jersey EFNEP classes are designed to teach people to:</w:t>
      </w:r>
    </w:p>
    <w:p w14:paraId="724DE44C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Food Security</w:t>
      </w:r>
      <w:r w:rsidRPr="00CC6AA4">
        <w:rPr>
          <w:sz w:val="16"/>
          <w:szCs w:val="16"/>
        </w:rPr>
        <w:t>: Their ability obtain enough food for their families and themselves;</w:t>
      </w:r>
    </w:p>
    <w:p w14:paraId="313C2D2C" w14:textId="77777777" w:rsid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Dietary Quality</w:t>
      </w:r>
      <w:r w:rsidRPr="00CC6AA4">
        <w:rPr>
          <w:sz w:val="16"/>
          <w:szCs w:val="16"/>
        </w:rPr>
        <w:t>: The variety of healthful foods they choose to eat and feed their families;</w:t>
      </w:r>
    </w:p>
    <w:p w14:paraId="6C9DCAAC" w14:textId="77777777" w:rsidR="00421663" w:rsidRPr="00421663" w:rsidRDefault="00421663" w:rsidP="0042166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Improve Their Physical Activit</w:t>
      </w:r>
      <w:r w:rsidRPr="00CC6AA4">
        <w:rPr>
          <w:sz w:val="16"/>
          <w:szCs w:val="16"/>
          <w:u w:val="single"/>
        </w:rPr>
        <w:t>y</w:t>
      </w:r>
      <w:r w:rsidRPr="00CC6AA4">
        <w:rPr>
          <w:sz w:val="16"/>
          <w:szCs w:val="16"/>
        </w:rPr>
        <w:t xml:space="preserve">: </w:t>
      </w:r>
      <w:r>
        <w:rPr>
          <w:sz w:val="16"/>
          <w:szCs w:val="16"/>
        </w:rPr>
        <w:t>Get them up and moving at least 30 minutes per day</w:t>
      </w:r>
      <w:r w:rsidRPr="00CC6AA4">
        <w:rPr>
          <w:sz w:val="16"/>
          <w:szCs w:val="16"/>
        </w:rPr>
        <w:t>;</w:t>
      </w:r>
    </w:p>
    <w:p w14:paraId="7C751294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Food Safety Practices</w:t>
      </w:r>
      <w:r w:rsidRPr="00CC6AA4">
        <w:rPr>
          <w:sz w:val="16"/>
          <w:szCs w:val="16"/>
        </w:rPr>
        <w:t>: Their means of safely handling, preparing, and storing their foods;</w:t>
      </w:r>
    </w:p>
    <w:p w14:paraId="3256BFC3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Resource Management and Shopping Practices</w:t>
      </w:r>
      <w:r w:rsidRPr="00CC6AA4">
        <w:rPr>
          <w:sz w:val="16"/>
          <w:szCs w:val="16"/>
        </w:rPr>
        <w:t>: Their food budgets and related resources;</w:t>
      </w:r>
    </w:p>
    <w:p w14:paraId="45076964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  <w:u w:val="single"/>
        </w:rPr>
      </w:pPr>
      <w:r w:rsidRPr="00CC6AA4">
        <w:rPr>
          <w:sz w:val="16"/>
          <w:szCs w:val="16"/>
          <w:u w:val="single"/>
        </w:rPr>
        <w:t>Increase Their Access to Food Resources and Assistance Programs.</w:t>
      </w:r>
    </w:p>
    <w:p w14:paraId="4862FB18" w14:textId="77777777" w:rsidR="00CC6AA4" w:rsidRPr="00CC6AA4" w:rsidRDefault="00CC6AA4" w:rsidP="00CC6AA4">
      <w:pPr>
        <w:rPr>
          <w:sz w:val="16"/>
          <w:szCs w:val="16"/>
          <w:u w:val="single"/>
        </w:rPr>
      </w:pPr>
    </w:p>
    <w:p w14:paraId="1847926D" w14:textId="77777777" w:rsidR="00CC6AA4" w:rsidRPr="00421663" w:rsidRDefault="00CC6AA4" w:rsidP="00CC6AA4">
      <w:pPr>
        <w:rPr>
          <w:b/>
          <w:bCs/>
          <w:sz w:val="16"/>
          <w:szCs w:val="16"/>
        </w:rPr>
      </w:pPr>
      <w:r w:rsidRPr="00421663">
        <w:rPr>
          <w:b/>
          <w:bCs/>
          <w:sz w:val="16"/>
          <w:szCs w:val="16"/>
        </w:rPr>
        <w:t>Classes Must Meet For:</w:t>
      </w:r>
    </w:p>
    <w:p w14:paraId="0CC916C0" w14:textId="77777777" w:rsidR="00CC6AA4" w:rsidRPr="00421663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421663">
        <w:rPr>
          <w:sz w:val="16"/>
          <w:szCs w:val="16"/>
        </w:rPr>
        <w:t xml:space="preserve">A series of </w:t>
      </w:r>
      <w:r w:rsidRPr="00421663">
        <w:rPr>
          <w:sz w:val="16"/>
          <w:szCs w:val="16"/>
          <w:u w:val="single"/>
        </w:rPr>
        <w:t>at least</w:t>
      </w:r>
      <w:r w:rsidR="004F2158" w:rsidRPr="00421663">
        <w:rPr>
          <w:sz w:val="16"/>
          <w:szCs w:val="16"/>
        </w:rPr>
        <w:t xml:space="preserve"> eight</w:t>
      </w:r>
      <w:r w:rsidRPr="00421663">
        <w:rPr>
          <w:sz w:val="16"/>
          <w:szCs w:val="16"/>
        </w:rPr>
        <w:t xml:space="preserve"> classes;</w:t>
      </w:r>
    </w:p>
    <w:p w14:paraId="197A6B3D" w14:textId="77777777" w:rsidR="00CC6AA4" w:rsidRPr="00421663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421663">
        <w:rPr>
          <w:sz w:val="16"/>
          <w:szCs w:val="16"/>
          <w:u w:val="single"/>
        </w:rPr>
        <w:t>At least</w:t>
      </w:r>
      <w:r w:rsidRPr="00421663">
        <w:rPr>
          <w:sz w:val="16"/>
          <w:szCs w:val="16"/>
        </w:rPr>
        <w:t xml:space="preserve"> one hour per class;</w:t>
      </w:r>
    </w:p>
    <w:p w14:paraId="0870D270" w14:textId="77777777" w:rsidR="00CC6AA4" w:rsidRPr="00421663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421663">
        <w:rPr>
          <w:sz w:val="16"/>
          <w:szCs w:val="16"/>
        </w:rPr>
        <w:t xml:space="preserve">A period of </w:t>
      </w:r>
      <w:r w:rsidRPr="00421663">
        <w:rPr>
          <w:sz w:val="16"/>
          <w:szCs w:val="16"/>
          <w:u w:val="single"/>
        </w:rPr>
        <w:t>at least</w:t>
      </w:r>
      <w:r w:rsidR="004F2158" w:rsidRPr="00421663">
        <w:rPr>
          <w:sz w:val="16"/>
          <w:szCs w:val="16"/>
        </w:rPr>
        <w:t xml:space="preserve"> </w:t>
      </w:r>
      <w:r w:rsidR="002A0D43" w:rsidRPr="00421663">
        <w:rPr>
          <w:sz w:val="16"/>
          <w:szCs w:val="16"/>
        </w:rPr>
        <w:t xml:space="preserve">five </w:t>
      </w:r>
      <w:r w:rsidRPr="00421663">
        <w:rPr>
          <w:sz w:val="16"/>
          <w:szCs w:val="16"/>
        </w:rPr>
        <w:t>weeks.</w:t>
      </w:r>
    </w:p>
    <w:p w14:paraId="6B45CCE8" w14:textId="77777777" w:rsidR="00CC6AA4" w:rsidRPr="00421663" w:rsidRDefault="00CC6AA4" w:rsidP="00CC6AA4">
      <w:pPr>
        <w:rPr>
          <w:sz w:val="16"/>
          <w:szCs w:val="16"/>
        </w:rPr>
      </w:pPr>
    </w:p>
    <w:p w14:paraId="6FD2BF4A" w14:textId="77777777" w:rsidR="00CC6AA4" w:rsidRPr="00421663" w:rsidRDefault="00CC6AA4" w:rsidP="00CC6AA4">
      <w:pPr>
        <w:pStyle w:val="PlainText"/>
        <w:rPr>
          <w:rFonts w:ascii="Times New Roman" w:hAnsi="Times New Roman"/>
          <w:sz w:val="16"/>
          <w:szCs w:val="16"/>
        </w:rPr>
      </w:pPr>
      <w:r w:rsidRPr="00421663">
        <w:rPr>
          <w:rFonts w:ascii="Times New Roman" w:hAnsi="Times New Roman"/>
          <w:sz w:val="16"/>
          <w:szCs w:val="16"/>
        </w:rPr>
        <w:t>Class series do not run for more than a year with the same individuals.</w:t>
      </w:r>
      <w:r w:rsidR="00421663">
        <w:rPr>
          <w:rFonts w:ascii="Times New Roman" w:hAnsi="Times New Roman"/>
          <w:sz w:val="16"/>
          <w:szCs w:val="16"/>
        </w:rPr>
        <w:t xml:space="preserve"> </w:t>
      </w:r>
      <w:r w:rsidRPr="00421663">
        <w:rPr>
          <w:rFonts w:ascii="Times New Roman" w:hAnsi="Times New Roman"/>
          <w:sz w:val="16"/>
          <w:szCs w:val="16"/>
        </w:rPr>
        <w:t>Class size shou</w:t>
      </w:r>
      <w:r w:rsidR="00421663">
        <w:rPr>
          <w:rFonts w:ascii="Times New Roman" w:hAnsi="Times New Roman"/>
          <w:sz w:val="16"/>
          <w:szCs w:val="16"/>
        </w:rPr>
        <w:t xml:space="preserve">ld consist of 4-15 participants. </w:t>
      </w:r>
      <w:r w:rsidRPr="00421663">
        <w:rPr>
          <w:rFonts w:ascii="Times New Roman" w:hAnsi="Times New Roman"/>
          <w:sz w:val="16"/>
          <w:szCs w:val="16"/>
        </w:rPr>
        <w:t xml:space="preserve">If the number of participants in a class drops to less than </w:t>
      </w:r>
      <w:r w:rsidR="00F11A33" w:rsidRPr="00421663">
        <w:rPr>
          <w:rFonts w:ascii="Times New Roman" w:hAnsi="Times New Roman"/>
          <w:sz w:val="16"/>
          <w:szCs w:val="16"/>
        </w:rPr>
        <w:t>four</w:t>
      </w:r>
      <w:r w:rsidRPr="00421663">
        <w:rPr>
          <w:rFonts w:ascii="Times New Roman" w:hAnsi="Times New Roman"/>
          <w:sz w:val="16"/>
          <w:szCs w:val="16"/>
        </w:rPr>
        <w:t xml:space="preserve"> participants, the educator must </w:t>
      </w:r>
      <w:r w:rsidR="00F11A33" w:rsidRPr="00421663">
        <w:rPr>
          <w:rFonts w:ascii="Times New Roman" w:hAnsi="Times New Roman"/>
          <w:sz w:val="16"/>
          <w:szCs w:val="16"/>
        </w:rPr>
        <w:t xml:space="preserve">get </w:t>
      </w:r>
      <w:r w:rsidRPr="00421663">
        <w:rPr>
          <w:rFonts w:ascii="Times New Roman" w:hAnsi="Times New Roman"/>
          <w:sz w:val="16"/>
          <w:szCs w:val="16"/>
        </w:rPr>
        <w:t>special permission from her/his supervisor to continue the class.</w:t>
      </w:r>
      <w:r w:rsidR="00421663">
        <w:rPr>
          <w:rFonts w:ascii="Times New Roman" w:hAnsi="Times New Roman"/>
          <w:sz w:val="16"/>
          <w:szCs w:val="16"/>
        </w:rPr>
        <w:t xml:space="preserve"> </w:t>
      </w:r>
      <w:r w:rsidRPr="00421663">
        <w:rPr>
          <w:rFonts w:ascii="Times New Roman" w:hAnsi="Times New Roman"/>
          <w:sz w:val="16"/>
          <w:szCs w:val="16"/>
          <w:u w:val="single"/>
        </w:rPr>
        <w:t>Agency support personnel must be present and willing to assist during each entire lesson session and be responsible for behav</w:t>
      </w:r>
      <w:r w:rsidR="00F11A33" w:rsidRPr="00421663">
        <w:rPr>
          <w:rFonts w:ascii="Times New Roman" w:hAnsi="Times New Roman"/>
          <w:sz w:val="16"/>
          <w:szCs w:val="16"/>
          <w:u w:val="single"/>
        </w:rPr>
        <w:t>ioral problems and discipline</w:t>
      </w:r>
      <w:r w:rsidR="00F11A33" w:rsidRPr="00421663">
        <w:rPr>
          <w:rFonts w:ascii="Times New Roman" w:hAnsi="Times New Roman"/>
          <w:sz w:val="16"/>
          <w:szCs w:val="16"/>
        </w:rPr>
        <w:t>.</w:t>
      </w:r>
    </w:p>
    <w:p w14:paraId="03016004" w14:textId="77777777" w:rsidR="00CC6AA4" w:rsidRPr="00421663" w:rsidRDefault="00CC6AA4" w:rsidP="00CC6AA4">
      <w:pPr>
        <w:rPr>
          <w:sz w:val="16"/>
          <w:szCs w:val="16"/>
        </w:rPr>
      </w:pPr>
    </w:p>
    <w:p w14:paraId="66CD1CBE" w14:textId="77777777" w:rsidR="00CC6AA4" w:rsidRPr="00421663" w:rsidRDefault="00CC6AA4" w:rsidP="00CC6AA4">
      <w:pPr>
        <w:rPr>
          <w:sz w:val="16"/>
          <w:szCs w:val="16"/>
        </w:rPr>
      </w:pPr>
      <w:r w:rsidRPr="00421663">
        <w:rPr>
          <w:sz w:val="16"/>
          <w:szCs w:val="16"/>
        </w:rPr>
        <w:t xml:space="preserve">Participants who attend at least </w:t>
      </w:r>
      <w:r w:rsidR="002A0D43" w:rsidRPr="00421663">
        <w:rPr>
          <w:sz w:val="16"/>
          <w:szCs w:val="16"/>
        </w:rPr>
        <w:t xml:space="preserve">eight </w:t>
      </w:r>
      <w:r w:rsidRPr="00421663">
        <w:rPr>
          <w:sz w:val="16"/>
          <w:szCs w:val="16"/>
        </w:rPr>
        <w:t>lessons will receive a certificate.</w:t>
      </w:r>
      <w:r w:rsid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>For enrollment consistency, all efforts should be made to ensure that the people who start the series are the same as those who complete it.</w:t>
      </w:r>
      <w:r w:rsidR="00421663">
        <w:rPr>
          <w:sz w:val="16"/>
          <w:szCs w:val="16"/>
        </w:rPr>
        <w:t xml:space="preserve"> </w:t>
      </w:r>
      <w:r w:rsidR="00825F8D" w:rsidRPr="00421663">
        <w:rPr>
          <w:sz w:val="16"/>
          <w:szCs w:val="16"/>
          <w:u w:val="single"/>
        </w:rPr>
        <w:t>For EFNEP</w:t>
      </w:r>
      <w:r w:rsidR="00825F8D" w:rsidRPr="00421663">
        <w:rPr>
          <w:sz w:val="16"/>
          <w:szCs w:val="16"/>
        </w:rPr>
        <w:t>, at least 50% of adult class participants must either be pregnant and/or have children under the age of 19</w:t>
      </w:r>
      <w:r w:rsidR="00054264" w:rsidRPr="00421663">
        <w:rPr>
          <w:sz w:val="16"/>
          <w:szCs w:val="16"/>
        </w:rPr>
        <w:t>.</w:t>
      </w:r>
      <w:r w:rsidR="00825F8D" w:rsidRPr="00421663">
        <w:rPr>
          <w:sz w:val="16"/>
          <w:szCs w:val="16"/>
        </w:rPr>
        <w:t xml:space="preserve"> </w:t>
      </w:r>
    </w:p>
    <w:p w14:paraId="65D49411" w14:textId="77777777" w:rsidR="00CC6AA4" w:rsidRPr="00421663" w:rsidRDefault="00CC6AA4" w:rsidP="00CC6AA4">
      <w:pPr>
        <w:rPr>
          <w:sz w:val="16"/>
          <w:szCs w:val="16"/>
        </w:rPr>
      </w:pPr>
    </w:p>
    <w:p w14:paraId="2741485D" w14:textId="77777777" w:rsidR="00CC6AA4" w:rsidRPr="00421663" w:rsidRDefault="00CC6AA4" w:rsidP="00CC6AA4">
      <w:pPr>
        <w:rPr>
          <w:sz w:val="16"/>
          <w:szCs w:val="16"/>
        </w:rPr>
      </w:pPr>
      <w:r w:rsidRPr="00421663">
        <w:rPr>
          <w:sz w:val="16"/>
          <w:szCs w:val="16"/>
        </w:rPr>
        <w:t xml:space="preserve">The University requests that at least </w:t>
      </w:r>
      <w:r w:rsidR="00F11A33" w:rsidRPr="00421663">
        <w:rPr>
          <w:sz w:val="16"/>
          <w:szCs w:val="16"/>
        </w:rPr>
        <w:t>four</w:t>
      </w:r>
      <w:r w:rsidRPr="00421663">
        <w:rPr>
          <w:sz w:val="16"/>
          <w:szCs w:val="16"/>
        </w:rPr>
        <w:t xml:space="preserve"> site observations of the educator be completed each year by her/his supervisor for the purpose of performance evaluation.</w:t>
      </w:r>
      <w:r w:rsid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>Host agencies will be notified by telephone or mail prior to these site evaluation visits.</w:t>
      </w:r>
      <w:r w:rsid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>The educator is notified in advance of some visits; but some will be a surprise.</w:t>
      </w:r>
    </w:p>
    <w:p w14:paraId="0E81D8C0" w14:textId="77777777" w:rsidR="00CC6AA4" w:rsidRPr="00421663" w:rsidRDefault="00CC6AA4" w:rsidP="00CC6AA4">
      <w:pPr>
        <w:rPr>
          <w:sz w:val="16"/>
          <w:szCs w:val="16"/>
        </w:rPr>
      </w:pPr>
    </w:p>
    <w:p w14:paraId="266503BC" w14:textId="77777777" w:rsidR="00CC6AA4" w:rsidRPr="00421663" w:rsidRDefault="00CC6AA4" w:rsidP="00CC6AA4">
      <w:pPr>
        <w:rPr>
          <w:sz w:val="16"/>
          <w:szCs w:val="16"/>
        </w:rPr>
      </w:pPr>
      <w:r w:rsidRPr="00421663">
        <w:rPr>
          <w:sz w:val="16"/>
          <w:szCs w:val="16"/>
        </w:rPr>
        <w:t>It is the policy of Rutgers Cooperative Extension to make the benefits and services of its educational programs</w:t>
      </w:r>
      <w:r w:rsidR="00F11A33" w:rsidRP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>available to all regardless of race, religion, color, national origin, age, gender, sexual orientation or disability.</w:t>
      </w:r>
    </w:p>
    <w:p w14:paraId="0C4D0FCD" w14:textId="77777777" w:rsidR="00CC6AA4" w:rsidRPr="00421663" w:rsidRDefault="00CC6AA4" w:rsidP="00CC6AA4">
      <w:pPr>
        <w:rPr>
          <w:sz w:val="16"/>
          <w:szCs w:val="16"/>
        </w:rPr>
      </w:pPr>
    </w:p>
    <w:p w14:paraId="0363F069" w14:textId="77777777" w:rsidR="00CC6AA4" w:rsidRPr="00421663" w:rsidRDefault="00CC6AA4" w:rsidP="00A8789F">
      <w:pPr>
        <w:tabs>
          <w:tab w:val="left" w:pos="3960"/>
        </w:tabs>
        <w:rPr>
          <w:sz w:val="16"/>
          <w:szCs w:val="16"/>
        </w:rPr>
      </w:pPr>
      <w:r w:rsidRPr="00421663">
        <w:rPr>
          <w:sz w:val="16"/>
          <w:szCs w:val="16"/>
        </w:rPr>
        <w:t>Nutrition Educator:</w:t>
      </w:r>
      <w:r w:rsid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ab/>
        <w:t xml:space="preserve"> </w:t>
      </w:r>
      <w:r w:rsidRPr="00421663">
        <w:rPr>
          <w:sz w:val="16"/>
          <w:szCs w:val="16"/>
        </w:rPr>
        <w:tab/>
        <w:t xml:space="preserve">Date: </w:t>
      </w:r>
    </w:p>
    <w:p w14:paraId="2C0AA3D1" w14:textId="77777777" w:rsidR="00CC6AA4" w:rsidRPr="00421663" w:rsidRDefault="00CC6AA4" w:rsidP="00CC6AA4">
      <w:pPr>
        <w:rPr>
          <w:sz w:val="16"/>
          <w:szCs w:val="16"/>
        </w:rPr>
      </w:pPr>
    </w:p>
    <w:p w14:paraId="2F3B6131" w14:textId="77777777" w:rsidR="00CC6AA4" w:rsidRPr="00421663" w:rsidRDefault="00CC6AA4" w:rsidP="00A8789F">
      <w:pPr>
        <w:tabs>
          <w:tab w:val="left" w:pos="3960"/>
        </w:tabs>
        <w:rPr>
          <w:sz w:val="16"/>
          <w:szCs w:val="16"/>
          <w:u w:val="single"/>
        </w:rPr>
      </w:pPr>
      <w:r w:rsidRPr="00421663">
        <w:rPr>
          <w:sz w:val="16"/>
          <w:szCs w:val="16"/>
        </w:rPr>
        <w:t>Start Date for Class Series:</w:t>
      </w:r>
      <w:r w:rsidR="00421663">
        <w:rPr>
          <w:sz w:val="16"/>
          <w:szCs w:val="16"/>
        </w:rPr>
        <w:t xml:space="preserve"> </w:t>
      </w:r>
      <w:r w:rsidRPr="00421663">
        <w:rPr>
          <w:sz w:val="16"/>
          <w:szCs w:val="16"/>
        </w:rPr>
        <w:tab/>
      </w:r>
      <w:r w:rsidR="00A8789F" w:rsidRPr="00421663">
        <w:rPr>
          <w:sz w:val="16"/>
          <w:szCs w:val="16"/>
        </w:rPr>
        <w:tab/>
      </w:r>
      <w:r w:rsidR="00F11A33" w:rsidRPr="00421663">
        <w:rPr>
          <w:sz w:val="16"/>
          <w:szCs w:val="16"/>
        </w:rPr>
        <w:t>End Date for Class Series:</w:t>
      </w:r>
    </w:p>
    <w:p w14:paraId="140C6D98" w14:textId="77777777" w:rsidR="00CC6AA4" w:rsidRPr="00421663" w:rsidRDefault="00CC6AA4" w:rsidP="00CC6AA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2877"/>
        <w:gridCol w:w="2876"/>
      </w:tblGrid>
      <w:tr w:rsidR="00CC6AA4" w:rsidRPr="00421663" w14:paraId="28B2D793" w14:textId="77777777" w:rsidTr="00DC2D34">
        <w:tc>
          <w:tcPr>
            <w:tcW w:w="1667" w:type="pct"/>
          </w:tcPr>
          <w:p w14:paraId="3BD51D10" w14:textId="77777777" w:rsidR="00CC6AA4" w:rsidRPr="00421663" w:rsidRDefault="00CC6AA4" w:rsidP="00C233F0">
            <w:pPr>
              <w:jc w:val="center"/>
              <w:rPr>
                <w:sz w:val="16"/>
                <w:szCs w:val="16"/>
              </w:rPr>
            </w:pPr>
            <w:r w:rsidRPr="00421663">
              <w:rPr>
                <w:sz w:val="16"/>
                <w:szCs w:val="16"/>
              </w:rPr>
              <w:t>Day(s) Classes Will Be Held</w:t>
            </w:r>
          </w:p>
        </w:tc>
        <w:tc>
          <w:tcPr>
            <w:tcW w:w="1667" w:type="pct"/>
          </w:tcPr>
          <w:p w14:paraId="79C8B52B" w14:textId="77777777" w:rsidR="00CC6AA4" w:rsidRPr="00421663" w:rsidRDefault="00CC6AA4" w:rsidP="00C233F0">
            <w:pPr>
              <w:jc w:val="center"/>
              <w:rPr>
                <w:sz w:val="16"/>
                <w:szCs w:val="16"/>
              </w:rPr>
            </w:pPr>
            <w:r w:rsidRPr="00421663">
              <w:rPr>
                <w:sz w:val="16"/>
                <w:szCs w:val="16"/>
              </w:rPr>
              <w:t>Class Time Periods</w:t>
            </w:r>
          </w:p>
        </w:tc>
        <w:tc>
          <w:tcPr>
            <w:tcW w:w="1666" w:type="pct"/>
          </w:tcPr>
          <w:p w14:paraId="23DB21F7" w14:textId="77777777" w:rsidR="00CC6AA4" w:rsidRPr="00421663" w:rsidRDefault="00825F8D" w:rsidP="00825F8D">
            <w:pPr>
              <w:jc w:val="center"/>
              <w:rPr>
                <w:sz w:val="16"/>
                <w:szCs w:val="16"/>
              </w:rPr>
            </w:pPr>
            <w:r w:rsidRPr="00421663">
              <w:rPr>
                <w:sz w:val="16"/>
                <w:szCs w:val="16"/>
              </w:rPr>
              <w:t>Dates</w:t>
            </w:r>
            <w:r w:rsidR="00CC6AA4" w:rsidRPr="00421663">
              <w:rPr>
                <w:sz w:val="16"/>
                <w:szCs w:val="16"/>
              </w:rPr>
              <w:t xml:space="preserve"> of Classes </w:t>
            </w:r>
          </w:p>
        </w:tc>
      </w:tr>
      <w:tr w:rsidR="00CC6AA4" w:rsidRPr="00421663" w14:paraId="126AB702" w14:textId="77777777" w:rsidTr="00825F8D">
        <w:trPr>
          <w:trHeight w:val="332"/>
        </w:trPr>
        <w:tc>
          <w:tcPr>
            <w:tcW w:w="1667" w:type="pct"/>
          </w:tcPr>
          <w:p w14:paraId="7004E9E2" w14:textId="4287E5F9" w:rsidR="00DC2D34" w:rsidRPr="00421663" w:rsidRDefault="00DC2D34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078D67E2" w14:textId="728E5659" w:rsidR="00CC6AA4" w:rsidRPr="00421663" w:rsidRDefault="00CC6AA4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56D7086A" w14:textId="59938CD1" w:rsidR="00CC6AA4" w:rsidRPr="00421663" w:rsidRDefault="00CC6AA4" w:rsidP="00EC5FA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144C7" w:rsidRPr="00421663" w14:paraId="1395C53E" w14:textId="77777777" w:rsidTr="00825F8D">
        <w:trPr>
          <w:trHeight w:val="350"/>
        </w:trPr>
        <w:tc>
          <w:tcPr>
            <w:tcW w:w="1667" w:type="pct"/>
          </w:tcPr>
          <w:p w14:paraId="22FB7BCE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24C94A88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593CFBD3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</w:tr>
      <w:tr w:rsidR="005144C7" w:rsidRPr="00421663" w14:paraId="1A197BCD" w14:textId="77777777" w:rsidTr="00825F8D">
        <w:trPr>
          <w:trHeight w:val="350"/>
        </w:trPr>
        <w:tc>
          <w:tcPr>
            <w:tcW w:w="1667" w:type="pct"/>
          </w:tcPr>
          <w:p w14:paraId="73BC8B1A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23314B66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352651B6" w14:textId="77777777" w:rsidR="005144C7" w:rsidRPr="00421663" w:rsidRDefault="005144C7" w:rsidP="00EC5FAF">
            <w:pPr>
              <w:rPr>
                <w:sz w:val="16"/>
                <w:szCs w:val="16"/>
              </w:rPr>
            </w:pPr>
          </w:p>
        </w:tc>
      </w:tr>
    </w:tbl>
    <w:p w14:paraId="5EAF224A" w14:textId="77777777" w:rsidR="00CC6AA4" w:rsidRPr="00421663" w:rsidRDefault="00CC6AA4" w:rsidP="00CC6AA4">
      <w:pPr>
        <w:rPr>
          <w:sz w:val="16"/>
          <w:szCs w:val="16"/>
        </w:rPr>
      </w:pPr>
    </w:p>
    <w:p w14:paraId="7FC36146" w14:textId="77777777" w:rsidR="00DC2D34" w:rsidRDefault="00CC6AA4" w:rsidP="00343EE3">
      <w:pPr>
        <w:rPr>
          <w:sz w:val="16"/>
          <w:szCs w:val="16"/>
        </w:rPr>
      </w:pPr>
      <w:r w:rsidRPr="00421663">
        <w:rPr>
          <w:sz w:val="16"/>
          <w:szCs w:val="16"/>
        </w:rPr>
        <w:t>Site</w:t>
      </w:r>
      <w:r w:rsidR="005144C7" w:rsidRPr="00421663">
        <w:rPr>
          <w:sz w:val="16"/>
          <w:szCs w:val="16"/>
        </w:rPr>
        <w:t xml:space="preserve"> Name and Address</w:t>
      </w:r>
      <w:r w:rsidR="008A1217" w:rsidRPr="00421663">
        <w:rPr>
          <w:sz w:val="16"/>
          <w:szCs w:val="16"/>
        </w:rPr>
        <w:t>:</w:t>
      </w:r>
      <w:r w:rsidR="00421663">
        <w:rPr>
          <w:sz w:val="16"/>
          <w:szCs w:val="16"/>
        </w:rPr>
        <w:t xml:space="preserve"> </w:t>
      </w:r>
      <w:r w:rsidR="00343EE3" w:rsidRPr="00421663">
        <w:rPr>
          <w:sz w:val="16"/>
          <w:szCs w:val="16"/>
        </w:rPr>
        <w:tab/>
      </w:r>
      <w:r w:rsidR="008A1217" w:rsidRPr="00421663">
        <w:rPr>
          <w:sz w:val="16"/>
          <w:szCs w:val="16"/>
        </w:rPr>
        <w:tab/>
      </w:r>
      <w:r w:rsidR="008A1217" w:rsidRPr="00421663">
        <w:rPr>
          <w:sz w:val="16"/>
          <w:szCs w:val="16"/>
        </w:rPr>
        <w:tab/>
      </w:r>
      <w:r w:rsidR="00F11A33" w:rsidRPr="00421663">
        <w:rPr>
          <w:sz w:val="16"/>
          <w:szCs w:val="16"/>
        </w:rPr>
        <w:tab/>
      </w:r>
      <w:r w:rsidR="00F11A33" w:rsidRPr="00421663">
        <w:rPr>
          <w:sz w:val="16"/>
          <w:szCs w:val="16"/>
        </w:rPr>
        <w:tab/>
      </w:r>
      <w:r w:rsidR="003F2BC9" w:rsidRPr="00421663">
        <w:rPr>
          <w:sz w:val="16"/>
          <w:szCs w:val="16"/>
        </w:rPr>
        <w:t>Phone:</w:t>
      </w:r>
      <w:r w:rsidR="00343EE3" w:rsidRPr="00421663">
        <w:rPr>
          <w:sz w:val="16"/>
          <w:szCs w:val="16"/>
        </w:rPr>
        <w:tab/>
      </w:r>
      <w:r w:rsidR="00696D2A" w:rsidRPr="00421663">
        <w:rPr>
          <w:sz w:val="16"/>
          <w:szCs w:val="16"/>
        </w:rPr>
        <w:tab/>
      </w:r>
      <w:r w:rsidR="00F11A33" w:rsidRPr="00421663">
        <w:rPr>
          <w:sz w:val="16"/>
          <w:szCs w:val="16"/>
        </w:rPr>
        <w:tab/>
      </w:r>
      <w:r w:rsidR="000C5A9B" w:rsidRPr="00421663">
        <w:rPr>
          <w:sz w:val="16"/>
          <w:szCs w:val="16"/>
        </w:rPr>
        <w:t>Fax:</w:t>
      </w:r>
    </w:p>
    <w:p w14:paraId="0577A5F5" w14:textId="77777777" w:rsidR="00343EE3" w:rsidRDefault="00343EE3" w:rsidP="00CC6AA4">
      <w:pPr>
        <w:rPr>
          <w:sz w:val="16"/>
          <w:szCs w:val="16"/>
        </w:rPr>
      </w:pPr>
    </w:p>
    <w:p w14:paraId="5A264E4A" w14:textId="77777777" w:rsidR="005144C7" w:rsidRDefault="005144C7" w:rsidP="00CC6AA4">
      <w:pPr>
        <w:rPr>
          <w:sz w:val="16"/>
          <w:szCs w:val="16"/>
        </w:rPr>
      </w:pPr>
    </w:p>
    <w:p w14:paraId="0A96661F" w14:textId="77777777" w:rsidR="005144C7" w:rsidRDefault="005144C7" w:rsidP="00CC6AA4">
      <w:pPr>
        <w:rPr>
          <w:sz w:val="16"/>
          <w:szCs w:val="16"/>
        </w:rPr>
      </w:pPr>
    </w:p>
    <w:p w14:paraId="46D862B1" w14:textId="77777777" w:rsidR="005144C7" w:rsidRDefault="005144C7" w:rsidP="00CC6AA4">
      <w:pPr>
        <w:rPr>
          <w:sz w:val="16"/>
          <w:szCs w:val="16"/>
        </w:rPr>
      </w:pPr>
    </w:p>
    <w:p w14:paraId="764EF950" w14:textId="77777777" w:rsidR="000C5A9B" w:rsidRDefault="00A8789F" w:rsidP="00CC6AA4">
      <w:pPr>
        <w:rPr>
          <w:sz w:val="16"/>
          <w:szCs w:val="16"/>
        </w:rPr>
      </w:pPr>
      <w:r>
        <w:rPr>
          <w:sz w:val="16"/>
          <w:szCs w:val="16"/>
        </w:rPr>
        <w:t xml:space="preserve">Site </w:t>
      </w:r>
      <w:r w:rsidR="00DC2D34">
        <w:rPr>
          <w:sz w:val="16"/>
          <w:szCs w:val="16"/>
        </w:rPr>
        <w:t>D</w:t>
      </w:r>
      <w:r w:rsidR="00BA4753">
        <w:rPr>
          <w:sz w:val="16"/>
          <w:szCs w:val="16"/>
        </w:rPr>
        <w:t>irector Name</w:t>
      </w:r>
      <w:r>
        <w:rPr>
          <w:sz w:val="16"/>
          <w:szCs w:val="16"/>
        </w:rPr>
        <w:t>/Title</w:t>
      </w:r>
      <w:r w:rsidR="00CC6AA4" w:rsidRPr="00CC6AA4">
        <w:rPr>
          <w:sz w:val="16"/>
          <w:szCs w:val="16"/>
        </w:rPr>
        <w:t>:</w:t>
      </w:r>
    </w:p>
    <w:p w14:paraId="4EBF6A2C" w14:textId="77777777" w:rsidR="000C5A9B" w:rsidRDefault="000C5A9B" w:rsidP="00CC6AA4">
      <w:pPr>
        <w:rPr>
          <w:sz w:val="16"/>
          <w:szCs w:val="16"/>
        </w:rPr>
      </w:pPr>
    </w:p>
    <w:p w14:paraId="2058FA6B" w14:textId="77777777" w:rsidR="005144C7" w:rsidRDefault="005144C7" w:rsidP="00CC6AA4">
      <w:pPr>
        <w:rPr>
          <w:sz w:val="16"/>
          <w:szCs w:val="16"/>
        </w:rPr>
      </w:pPr>
    </w:p>
    <w:p w14:paraId="108BABF2" w14:textId="77777777" w:rsidR="008A1217" w:rsidRDefault="00CC6AA4" w:rsidP="00CC6AA4">
      <w:pPr>
        <w:rPr>
          <w:sz w:val="16"/>
          <w:szCs w:val="16"/>
        </w:rPr>
      </w:pPr>
      <w:r w:rsidRPr="00CC6AA4">
        <w:rPr>
          <w:sz w:val="16"/>
          <w:szCs w:val="16"/>
        </w:rPr>
        <w:t>Site Director</w:t>
      </w:r>
      <w:r w:rsidR="00A8789F">
        <w:rPr>
          <w:sz w:val="16"/>
          <w:szCs w:val="16"/>
        </w:rPr>
        <w:t xml:space="preserve"> Signature</w:t>
      </w:r>
      <w:r w:rsidRPr="00CC6AA4">
        <w:rPr>
          <w:sz w:val="16"/>
          <w:szCs w:val="16"/>
        </w:rPr>
        <w:t>:</w:t>
      </w:r>
      <w:r w:rsidR="008A1217">
        <w:rPr>
          <w:sz w:val="16"/>
          <w:szCs w:val="16"/>
        </w:rPr>
        <w:tab/>
      </w:r>
      <w:r w:rsidR="008A1217">
        <w:rPr>
          <w:sz w:val="16"/>
          <w:szCs w:val="16"/>
        </w:rPr>
        <w:tab/>
      </w:r>
      <w:r w:rsidRPr="00CC6AA4">
        <w:rPr>
          <w:sz w:val="16"/>
          <w:szCs w:val="16"/>
        </w:rPr>
        <w:t xml:space="preserve"> </w:t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</w:p>
    <w:p w14:paraId="59502AEB" w14:textId="77777777" w:rsidR="008A1217" w:rsidRDefault="008A1217" w:rsidP="00CC6AA4">
      <w:pPr>
        <w:rPr>
          <w:sz w:val="16"/>
          <w:szCs w:val="16"/>
        </w:rPr>
      </w:pPr>
    </w:p>
    <w:p w14:paraId="738B6890" w14:textId="77777777" w:rsidR="005144C7" w:rsidRDefault="005144C7" w:rsidP="00CC6AA4">
      <w:pPr>
        <w:rPr>
          <w:sz w:val="16"/>
          <w:szCs w:val="16"/>
        </w:rPr>
      </w:pPr>
    </w:p>
    <w:p w14:paraId="46374B6E" w14:textId="77777777" w:rsidR="00DC2D34" w:rsidRDefault="00CC6AA4" w:rsidP="00CC6AA4">
      <w:pPr>
        <w:rPr>
          <w:sz w:val="16"/>
          <w:szCs w:val="16"/>
          <w:u w:val="single"/>
        </w:rPr>
      </w:pPr>
      <w:r w:rsidRPr="00CC6AA4">
        <w:rPr>
          <w:sz w:val="16"/>
          <w:szCs w:val="16"/>
        </w:rPr>
        <w:t>EFNEP Supervisor</w:t>
      </w:r>
      <w:r w:rsidR="00A8789F">
        <w:rPr>
          <w:sz w:val="16"/>
          <w:szCs w:val="16"/>
        </w:rPr>
        <w:t xml:space="preserve"> Signature</w:t>
      </w:r>
      <w:r w:rsidRPr="00CC6AA4">
        <w:rPr>
          <w:sz w:val="16"/>
          <w:szCs w:val="16"/>
        </w:rPr>
        <w:t xml:space="preserve">: </w:t>
      </w:r>
      <w:r w:rsidR="008A1217">
        <w:rPr>
          <w:sz w:val="16"/>
          <w:szCs w:val="16"/>
        </w:rPr>
        <w:tab/>
      </w:r>
      <w:r w:rsidR="008A1217" w:rsidRPr="00F11A33">
        <w:rPr>
          <w:sz w:val="16"/>
          <w:szCs w:val="16"/>
        </w:rPr>
        <w:t xml:space="preserve"> _______________________________</w:t>
      </w:r>
      <w:r w:rsidR="00772C4D">
        <w:rPr>
          <w:sz w:val="16"/>
          <w:szCs w:val="16"/>
        </w:rPr>
        <w:t>________</w:t>
      </w:r>
      <w:r w:rsidR="008A1217" w:rsidRPr="00F11A33">
        <w:rPr>
          <w:sz w:val="16"/>
          <w:szCs w:val="16"/>
        </w:rPr>
        <w:t>____</w:t>
      </w:r>
    </w:p>
    <w:p w14:paraId="5255A32F" w14:textId="77777777" w:rsidR="000C5A9B" w:rsidRDefault="000C5A9B" w:rsidP="00CC6AA4">
      <w:pPr>
        <w:rPr>
          <w:b/>
          <w:bCs/>
          <w:sz w:val="16"/>
          <w:szCs w:val="16"/>
        </w:rPr>
      </w:pPr>
    </w:p>
    <w:p w14:paraId="3A623551" w14:textId="77777777" w:rsidR="00DC2D34" w:rsidRDefault="00CC6AA4" w:rsidP="00CC6AA4">
      <w:pPr>
        <w:rPr>
          <w:bCs/>
          <w:sz w:val="16"/>
          <w:szCs w:val="16"/>
          <w:u w:val="single"/>
        </w:rPr>
      </w:pPr>
      <w:r w:rsidRPr="00CC6AA4">
        <w:rPr>
          <w:b/>
          <w:bCs/>
          <w:sz w:val="16"/>
          <w:szCs w:val="16"/>
        </w:rPr>
        <w:t xml:space="preserve">PLEASE NOTIFY: </w:t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/>
          <w:bCs/>
          <w:sz w:val="16"/>
          <w:szCs w:val="16"/>
        </w:rPr>
        <w:t xml:space="preserve"> AT:</w:t>
      </w:r>
      <w:r w:rsidR="0012006A" w:rsidRPr="0012006A">
        <w:rPr>
          <w:sz w:val="16"/>
          <w:szCs w:val="16"/>
        </w:rPr>
        <w:t xml:space="preserve"> </w:t>
      </w:r>
      <w:r w:rsidR="0012006A" w:rsidRPr="00F11A33">
        <w:rPr>
          <w:sz w:val="16"/>
          <w:szCs w:val="16"/>
        </w:rPr>
        <w:t>___________________________________</w:t>
      </w:r>
    </w:p>
    <w:p w14:paraId="64A425D6" w14:textId="77777777" w:rsidR="00CC6AA4" w:rsidRPr="00CC6AA4" w:rsidRDefault="00CC6AA4" w:rsidP="00CC6AA4">
      <w:pPr>
        <w:rPr>
          <w:sz w:val="16"/>
          <w:szCs w:val="16"/>
        </w:rPr>
      </w:pPr>
      <w:r w:rsidRPr="00CC6AA4">
        <w:rPr>
          <w:b/>
          <w:bCs/>
          <w:sz w:val="16"/>
          <w:szCs w:val="16"/>
        </w:rPr>
        <w:t>AT LEAST TWO HOURS IN ADVANCE</w:t>
      </w:r>
      <w:r w:rsidR="0012006A">
        <w:rPr>
          <w:b/>
          <w:bCs/>
          <w:sz w:val="16"/>
          <w:szCs w:val="16"/>
        </w:rPr>
        <w:t xml:space="preserve"> OF A</w:t>
      </w:r>
      <w:r w:rsidR="005144C7">
        <w:rPr>
          <w:b/>
          <w:bCs/>
          <w:sz w:val="16"/>
          <w:szCs w:val="16"/>
        </w:rPr>
        <w:t>NY</w:t>
      </w:r>
      <w:r w:rsidR="0012006A">
        <w:rPr>
          <w:b/>
          <w:bCs/>
          <w:sz w:val="16"/>
          <w:szCs w:val="16"/>
        </w:rPr>
        <w:t xml:space="preserve"> CANCELLATION.</w:t>
      </w:r>
    </w:p>
    <w:p w14:paraId="084C728A" w14:textId="77777777" w:rsidR="00CC6AA4" w:rsidRPr="00885BD0" w:rsidRDefault="00CC6AA4">
      <w:pPr>
        <w:rPr>
          <w:sz w:val="18"/>
        </w:rPr>
      </w:pPr>
    </w:p>
    <w:sectPr w:rsidR="00CC6AA4" w:rsidRPr="00885BD0" w:rsidSect="00885BD0">
      <w:footerReference w:type="default" r:id="rId8"/>
      <w:pgSz w:w="12240" w:h="15840" w:code="1"/>
      <w:pgMar w:top="100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6E79" w14:textId="77777777" w:rsidR="000925BF" w:rsidRDefault="000925BF">
      <w:r>
        <w:separator/>
      </w:r>
    </w:p>
  </w:endnote>
  <w:endnote w:type="continuationSeparator" w:id="0">
    <w:p w14:paraId="48284E11" w14:textId="77777777" w:rsidR="000925BF" w:rsidRDefault="0009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BE71" w14:textId="77777777" w:rsidR="007411EC" w:rsidRPr="007A666D" w:rsidRDefault="007411EC" w:rsidP="00B233E1">
    <w:pPr>
      <w:pStyle w:val="Footer"/>
      <w:jc w:val="center"/>
      <w:rPr>
        <w:sz w:val="20"/>
        <w:szCs w:val="20"/>
      </w:rPr>
    </w:pPr>
    <w:r w:rsidRPr="007A666D">
      <w:rPr>
        <w:i/>
        <w:sz w:val="20"/>
        <w:szCs w:val="20"/>
      </w:rPr>
      <w:t>Cooperating Agencies:</w:t>
    </w:r>
    <w:r w:rsidR="00421663">
      <w:rPr>
        <w:i/>
        <w:sz w:val="20"/>
        <w:szCs w:val="20"/>
      </w:rPr>
      <w:t xml:space="preserve"> </w:t>
    </w:r>
    <w:r w:rsidRPr="007A666D">
      <w:rPr>
        <w:sz w:val="20"/>
        <w:szCs w:val="20"/>
      </w:rPr>
      <w:t xml:space="preserve">Rutgers, The </w:t>
    </w:r>
    <w:smartTag w:uri="urn:schemas-microsoft-com:office:smarttags" w:element="PlaceType">
      <w:r w:rsidRPr="007A666D">
        <w:rPr>
          <w:sz w:val="20"/>
          <w:szCs w:val="20"/>
        </w:rPr>
        <w:t>State</w:t>
      </w:r>
    </w:smartTag>
    <w:r w:rsidRPr="007A666D">
      <w:rPr>
        <w:sz w:val="20"/>
        <w:szCs w:val="20"/>
      </w:rPr>
      <w:t xml:space="preserve"> </w:t>
    </w:r>
    <w:smartTag w:uri="urn:schemas-microsoft-com:office:smarttags" w:element="PlaceType">
      <w:r w:rsidRPr="007A666D">
        <w:rPr>
          <w:sz w:val="20"/>
          <w:szCs w:val="20"/>
        </w:rPr>
        <w:t>University</w:t>
      </w:r>
    </w:smartTag>
    <w:r w:rsidRPr="007A666D">
      <w:rPr>
        <w:sz w:val="20"/>
        <w:szCs w:val="20"/>
      </w:rPr>
      <w:t xml:space="preserve"> of </w:t>
    </w:r>
    <w:smartTag w:uri="urn:schemas-microsoft-com:office:smarttags" w:element="State">
      <w:r w:rsidRPr="007A666D">
        <w:rPr>
          <w:sz w:val="20"/>
          <w:szCs w:val="20"/>
        </w:rPr>
        <w:t>New Jersey</w:t>
      </w:r>
    </w:smartTag>
    <w:r w:rsidRPr="007A666D">
      <w:rPr>
        <w:sz w:val="20"/>
        <w:szCs w:val="20"/>
      </w:rPr>
      <w:t xml:space="preserve">, </w:t>
    </w:r>
    <w:smartTag w:uri="urn:schemas-microsoft-com:office:smarttags" w:element="country-region">
      <w:r w:rsidRPr="007A666D">
        <w:rPr>
          <w:sz w:val="20"/>
          <w:szCs w:val="20"/>
        </w:rPr>
        <w:t>U.S.</w:t>
      </w:r>
    </w:smartTag>
    <w:r w:rsidRPr="007A666D">
      <w:rPr>
        <w:sz w:val="20"/>
        <w:szCs w:val="20"/>
      </w:rPr>
      <w:t xml:space="preserve"> Department of Agriculture, and </w:t>
    </w:r>
    <w:smartTag w:uri="urn:schemas-microsoft-com:office:smarttags" w:element="PlaceType">
      <w:r w:rsidRPr="007A666D">
        <w:rPr>
          <w:sz w:val="20"/>
          <w:szCs w:val="20"/>
        </w:rPr>
        <w:t>County</w:t>
      </w:r>
    </w:smartTag>
    <w:r w:rsidRPr="007A666D">
      <w:rPr>
        <w:sz w:val="20"/>
        <w:szCs w:val="20"/>
      </w:rPr>
      <w:t xml:space="preserve"> </w:t>
    </w:r>
    <w:smartTag w:uri="urn:schemas-microsoft-com:office:smarttags" w:element="PlaceName">
      <w:r w:rsidRPr="007A666D">
        <w:rPr>
          <w:sz w:val="20"/>
          <w:szCs w:val="20"/>
        </w:rPr>
        <w:t>Boards</w:t>
      </w:r>
    </w:smartTag>
    <w:r w:rsidRPr="007A666D">
      <w:rPr>
        <w:sz w:val="20"/>
        <w:szCs w:val="20"/>
      </w:rPr>
      <w:t xml:space="preserve"> of </w:t>
    </w:r>
    <w:smartTag w:uri="urn:schemas-microsoft-com:office:smarttags" w:element="place">
      <w:r w:rsidRPr="007A666D">
        <w:rPr>
          <w:sz w:val="20"/>
          <w:szCs w:val="20"/>
        </w:rPr>
        <w:t>Chosen</w:t>
      </w:r>
    </w:smartTag>
    <w:r w:rsidRPr="007A666D">
      <w:rPr>
        <w:sz w:val="20"/>
        <w:szCs w:val="20"/>
      </w:rPr>
      <w:t xml:space="preserve"> Freeholders.</w:t>
    </w:r>
    <w:r w:rsidR="00421663">
      <w:rPr>
        <w:sz w:val="20"/>
        <w:szCs w:val="20"/>
      </w:rPr>
      <w:t xml:space="preserve"> </w:t>
    </w:r>
    <w:r w:rsidRPr="007A666D">
      <w:rPr>
        <w:sz w:val="20"/>
        <w:szCs w:val="20"/>
      </w:rPr>
      <w:t>Educational programs are offered without regard to race, sex, disability, color, national origin, or age.</w:t>
    </w:r>
  </w:p>
  <w:p w14:paraId="575AB8C9" w14:textId="77777777" w:rsidR="007411EC" w:rsidRDefault="007411EC" w:rsidP="00B233E1">
    <w:pPr>
      <w:pStyle w:val="Footer"/>
      <w:jc w:val="center"/>
      <w:rPr>
        <w:sz w:val="20"/>
        <w:szCs w:val="20"/>
      </w:rPr>
    </w:pPr>
    <w:r w:rsidRPr="007A666D">
      <w:rPr>
        <w:sz w:val="20"/>
        <w:szCs w:val="20"/>
      </w:rPr>
      <w:t>Rutgers Cooperative Extension is an Equal Opportunity Employer</w:t>
    </w:r>
  </w:p>
  <w:p w14:paraId="4E6FD8A7" w14:textId="77777777" w:rsidR="007411EC" w:rsidRDefault="007411E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21663">
      <w:rPr>
        <w:sz w:val="16"/>
        <w:szCs w:val="16"/>
      </w:rPr>
      <w:t>9-18</w:t>
    </w:r>
    <w:r w:rsidR="003A4B4C">
      <w:rPr>
        <w:sz w:val="16"/>
        <w:szCs w:val="16"/>
      </w:rPr>
      <w:t>-17</w:t>
    </w:r>
  </w:p>
  <w:p w14:paraId="33D74C25" w14:textId="77777777" w:rsidR="007411EC" w:rsidRPr="00B233E1" w:rsidRDefault="007411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1091" w14:textId="77777777" w:rsidR="000925BF" w:rsidRDefault="000925BF">
      <w:r>
        <w:separator/>
      </w:r>
    </w:p>
  </w:footnote>
  <w:footnote w:type="continuationSeparator" w:id="0">
    <w:p w14:paraId="6792EE9A" w14:textId="77777777" w:rsidR="000925BF" w:rsidRDefault="0009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2E92"/>
    <w:multiLevelType w:val="hybridMultilevel"/>
    <w:tmpl w:val="A21EF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43"/>
    <w:rsid w:val="00003C79"/>
    <w:rsid w:val="00015CFF"/>
    <w:rsid w:val="000215E7"/>
    <w:rsid w:val="00033FCF"/>
    <w:rsid w:val="00054264"/>
    <w:rsid w:val="000925BF"/>
    <w:rsid w:val="0009402B"/>
    <w:rsid w:val="000B670D"/>
    <w:rsid w:val="000C3FEF"/>
    <w:rsid w:val="000C5A9B"/>
    <w:rsid w:val="000F1D8F"/>
    <w:rsid w:val="0012006A"/>
    <w:rsid w:val="00123A6B"/>
    <w:rsid w:val="00132E90"/>
    <w:rsid w:val="001566C2"/>
    <w:rsid w:val="0017488D"/>
    <w:rsid w:val="00176B50"/>
    <w:rsid w:val="001D17B1"/>
    <w:rsid w:val="002122FF"/>
    <w:rsid w:val="002410D2"/>
    <w:rsid w:val="00241A92"/>
    <w:rsid w:val="002864D5"/>
    <w:rsid w:val="002946A0"/>
    <w:rsid w:val="002A0D43"/>
    <w:rsid w:val="002E53E9"/>
    <w:rsid w:val="00305A63"/>
    <w:rsid w:val="00322748"/>
    <w:rsid w:val="00333FFC"/>
    <w:rsid w:val="00342B00"/>
    <w:rsid w:val="00343EE3"/>
    <w:rsid w:val="003650D4"/>
    <w:rsid w:val="00380875"/>
    <w:rsid w:val="003A4B4C"/>
    <w:rsid w:val="003A4E94"/>
    <w:rsid w:val="003F2BC9"/>
    <w:rsid w:val="00413EE4"/>
    <w:rsid w:val="0041512E"/>
    <w:rsid w:val="00421663"/>
    <w:rsid w:val="004347E4"/>
    <w:rsid w:val="0048310D"/>
    <w:rsid w:val="0049676C"/>
    <w:rsid w:val="004F2158"/>
    <w:rsid w:val="005144C7"/>
    <w:rsid w:val="00515F9D"/>
    <w:rsid w:val="0056725F"/>
    <w:rsid w:val="00617FC9"/>
    <w:rsid w:val="00622F21"/>
    <w:rsid w:val="00693624"/>
    <w:rsid w:val="00696D2A"/>
    <w:rsid w:val="006A78FB"/>
    <w:rsid w:val="006D1910"/>
    <w:rsid w:val="006E0771"/>
    <w:rsid w:val="006E3DBB"/>
    <w:rsid w:val="007332B6"/>
    <w:rsid w:val="007411EC"/>
    <w:rsid w:val="00772C4D"/>
    <w:rsid w:val="00785DA6"/>
    <w:rsid w:val="007A666D"/>
    <w:rsid w:val="007B3C7D"/>
    <w:rsid w:val="00816A4D"/>
    <w:rsid w:val="00825F8D"/>
    <w:rsid w:val="00885BD0"/>
    <w:rsid w:val="00886543"/>
    <w:rsid w:val="00894C52"/>
    <w:rsid w:val="00897020"/>
    <w:rsid w:val="008A1217"/>
    <w:rsid w:val="008F6FA4"/>
    <w:rsid w:val="00905646"/>
    <w:rsid w:val="00924E81"/>
    <w:rsid w:val="00971CF4"/>
    <w:rsid w:val="009B5907"/>
    <w:rsid w:val="009B5FE6"/>
    <w:rsid w:val="009B765E"/>
    <w:rsid w:val="009D2461"/>
    <w:rsid w:val="009E3F99"/>
    <w:rsid w:val="00A3567A"/>
    <w:rsid w:val="00A51A47"/>
    <w:rsid w:val="00A810C4"/>
    <w:rsid w:val="00A8789F"/>
    <w:rsid w:val="00AA1300"/>
    <w:rsid w:val="00AB6631"/>
    <w:rsid w:val="00AE467E"/>
    <w:rsid w:val="00B00579"/>
    <w:rsid w:val="00B1444F"/>
    <w:rsid w:val="00B233E1"/>
    <w:rsid w:val="00B94271"/>
    <w:rsid w:val="00BA4753"/>
    <w:rsid w:val="00BB3F73"/>
    <w:rsid w:val="00BC2249"/>
    <w:rsid w:val="00BD0455"/>
    <w:rsid w:val="00C075D7"/>
    <w:rsid w:val="00C17EFB"/>
    <w:rsid w:val="00C20845"/>
    <w:rsid w:val="00C80690"/>
    <w:rsid w:val="00CC62C5"/>
    <w:rsid w:val="00CC6AA4"/>
    <w:rsid w:val="00D31424"/>
    <w:rsid w:val="00D724A0"/>
    <w:rsid w:val="00DB5B45"/>
    <w:rsid w:val="00DC2D34"/>
    <w:rsid w:val="00DC43E4"/>
    <w:rsid w:val="00DC4995"/>
    <w:rsid w:val="00DE0CEB"/>
    <w:rsid w:val="00DF50F3"/>
    <w:rsid w:val="00E6045D"/>
    <w:rsid w:val="00E703CC"/>
    <w:rsid w:val="00E708A1"/>
    <w:rsid w:val="00E71C3E"/>
    <w:rsid w:val="00EC5FAF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550EF2"/>
  <w15:docId w15:val="{1BB405A5-08B7-4E88-8772-653F6ED7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2B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DA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D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DA6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unhideWhenUsed/>
    <w:rsid w:val="00CC6AA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AA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cooperative extension, EFNEP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weniger</dc:creator>
  <cp:lastModifiedBy>Marisol Ortiz</cp:lastModifiedBy>
  <cp:revision>3</cp:revision>
  <cp:lastPrinted>2011-06-24T15:07:00Z</cp:lastPrinted>
  <dcterms:created xsi:type="dcterms:W3CDTF">2017-09-18T18:10:00Z</dcterms:created>
  <dcterms:modified xsi:type="dcterms:W3CDTF">2018-08-16T17:58:00Z</dcterms:modified>
</cp:coreProperties>
</file>